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color w:val="000000"/>
          <w:szCs w:val="32"/>
        </w:rPr>
      </w:pPr>
      <w:r>
        <w:rPr>
          <w:rFonts w:hint="eastAsia" w:ascii="黑体" w:hAnsi="黑体" w:eastAsia="黑体" w:cs="黑体"/>
          <w:bCs/>
          <w:color w:val="000000"/>
          <w:szCs w:val="32"/>
        </w:rPr>
        <w:t>附件4</w:t>
      </w:r>
    </w:p>
    <w:p>
      <w:pPr>
        <w:spacing w:after="156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中国新闻奖参评作品推荐表</w:t>
      </w:r>
    </w:p>
    <w:tbl>
      <w:tblPr>
        <w:tblStyle w:val="7"/>
        <w:tblW w:w="991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4"/>
        <w:gridCol w:w="1133"/>
        <w:gridCol w:w="347"/>
        <w:gridCol w:w="1497"/>
        <w:gridCol w:w="425"/>
        <w:gridCol w:w="567"/>
        <w:gridCol w:w="426"/>
        <w:gridCol w:w="826"/>
        <w:gridCol w:w="733"/>
        <w:gridCol w:w="992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标题</w:t>
            </w:r>
          </w:p>
        </w:tc>
        <w:tc>
          <w:tcPr>
            <w:tcW w:w="4679" w:type="dxa"/>
            <w:gridSpan w:val="7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ascii="华文中宋" w:hAnsi="华文中宋" w:eastAsia="华文中宋"/>
                <w:sz w:val="28"/>
                <w:lang w:val="en-US" w:eastAsia="zh-CN"/>
              </w:rPr>
              <w:t>“小慢”，幸福路上“不落一人”的时代表达</w:t>
            </w:r>
          </w:p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sz w:val="28"/>
              </w:rPr>
            </w:pPr>
          </w:p>
        </w:tc>
        <w:tc>
          <w:tcPr>
            <w:tcW w:w="82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项目</w:t>
            </w:r>
          </w:p>
        </w:tc>
        <w:tc>
          <w:tcPr>
            <w:tcW w:w="3274" w:type="dxa"/>
            <w:gridSpan w:val="3"/>
            <w:vAlign w:val="center"/>
          </w:tcPr>
          <w:p>
            <w:pPr>
              <w:jc w:val="center"/>
              <w:rPr>
                <w:rFonts w:ascii="仿宋_GB2312"/>
                <w:color w:val="000000"/>
                <w:sz w:val="28"/>
              </w:rPr>
            </w:pPr>
            <w:r>
              <w:rPr>
                <w:rFonts w:hint="eastAsia" w:ascii="仿宋_GB2312"/>
                <w:color w:val="000000"/>
                <w:sz w:val="28"/>
                <w:lang w:val="en-US" w:eastAsia="zh-CN"/>
              </w:rPr>
              <w:t>评论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</w:trPr>
        <w:tc>
          <w:tcPr>
            <w:tcW w:w="113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字数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时长</w:t>
            </w:r>
          </w:p>
        </w:tc>
        <w:tc>
          <w:tcPr>
            <w:tcW w:w="4679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default" w:ascii="华文中宋" w:hAnsi="华文中宋" w:eastAsia="华文中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1"/>
                <w:szCs w:val="21"/>
                <w:lang w:val="en-US" w:eastAsia="zh-CN"/>
              </w:rPr>
              <w:t>788</w:t>
            </w:r>
          </w:p>
        </w:tc>
        <w:tc>
          <w:tcPr>
            <w:tcW w:w="82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74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hAnsi="仿宋"/>
                <w:color w:val="000000"/>
                <w:sz w:val="28"/>
                <w:lang w:val="en-US" w:eastAsia="zh-CN"/>
              </w:rPr>
              <w:t>评论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3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4679" w:type="dxa"/>
            <w:gridSpan w:val="7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1"/>
                <w:szCs w:val="21"/>
              </w:rPr>
            </w:pP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7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18"/>
                <w:lang w:val="en-US" w:eastAsia="zh-CN"/>
              </w:rPr>
            </w:pPr>
            <w:r>
              <w:rPr>
                <w:rFonts w:hint="eastAsia" w:ascii="仿宋_GB2312" w:hAnsi="仿宋"/>
                <w:color w:val="000000"/>
                <w:sz w:val="28"/>
                <w:lang w:val="en-US" w:eastAsia="zh-CN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16"/>
                <w:szCs w:val="16"/>
              </w:rPr>
              <w:t>（主创人员）</w:t>
            </w:r>
          </w:p>
        </w:tc>
        <w:tc>
          <w:tcPr>
            <w:tcW w:w="467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华文中宋" w:hAnsi="华文中宋" w:eastAsia="华文中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龚利</w:t>
            </w:r>
          </w:p>
        </w:tc>
        <w:tc>
          <w:tcPr>
            <w:tcW w:w="826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327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000000"/>
                <w:sz w:val="22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16"/>
                <w:lang w:val="en-US" w:eastAsia="zh-CN"/>
              </w:rPr>
              <w:t>刘相虎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单位</w:t>
            </w:r>
          </w:p>
        </w:tc>
        <w:tc>
          <w:tcPr>
            <w:tcW w:w="3686" w:type="dxa"/>
            <w:gridSpan w:val="5"/>
            <w:vAlign w:val="center"/>
          </w:tcPr>
          <w:p>
            <w:pPr>
              <w:spacing w:line="260" w:lineRule="exact"/>
              <w:ind w:firstLine="420"/>
              <w:rPr>
                <w:rFonts w:hint="default" w:ascii="仿宋_GB2312" w:hAnsi="仿宋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"/>
                <w:color w:val="000000"/>
                <w:sz w:val="24"/>
                <w:szCs w:val="18"/>
                <w:lang w:val="en-US" w:eastAsia="zh-CN"/>
              </w:rPr>
              <w:t>今日新疆杂志社</w:t>
            </w:r>
          </w:p>
        </w:tc>
        <w:tc>
          <w:tcPr>
            <w:tcW w:w="1819" w:type="dxa"/>
            <w:gridSpan w:val="3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4"/>
                <w:szCs w:val="36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36"/>
              </w:rPr>
              <w:t>发布端/账号/</w:t>
            </w:r>
          </w:p>
          <w:p>
            <w:pPr>
              <w:spacing w:line="260" w:lineRule="exact"/>
              <w:rPr>
                <w:rFonts w:ascii="仿宋_GB2312" w:hAnsi="仿宋"/>
                <w:color w:val="000000"/>
                <w:sz w:val="28"/>
                <w:szCs w:val="40"/>
                <w:highlight w:val="green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36"/>
              </w:rPr>
              <w:t>媒体名称</w:t>
            </w:r>
          </w:p>
        </w:tc>
        <w:tc>
          <w:tcPr>
            <w:tcW w:w="3274" w:type="dxa"/>
            <w:gridSpan w:val="3"/>
            <w:vAlign w:val="center"/>
          </w:tcPr>
          <w:p>
            <w:pPr>
              <w:spacing w:line="260" w:lineRule="exact"/>
              <w:rPr>
                <w:rFonts w:hint="eastAsia" w:ascii="仿宋_GB2312" w:hAnsi="仿宋" w:eastAsia="仿宋_GB2312"/>
                <w:color w:val="000000"/>
                <w:sz w:val="18"/>
                <w:szCs w:val="18"/>
                <w:highlight w:val="green"/>
                <w:lang w:val="en-US" w:eastAsia="zh-CN"/>
              </w:rPr>
            </w:pPr>
            <w:r>
              <w:rPr>
                <w:rFonts w:hint="eastAsia" w:ascii="仿宋_GB2312" w:hAnsi="仿宋"/>
                <w:color w:val="000000"/>
                <w:sz w:val="18"/>
                <w:szCs w:val="18"/>
                <w:highlight w:val="none"/>
                <w:lang w:val="en-US" w:eastAsia="zh-CN"/>
              </w:rPr>
              <w:t>今日新疆（微信公众号）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14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  <w:szCs w:val="21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2"/>
                <w:szCs w:val="21"/>
              </w:rPr>
              <w:t>名称和版次)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今日新疆（微信公众号）</w:t>
            </w:r>
          </w:p>
          <w:p>
            <w:pPr>
              <w:spacing w:line="240" w:lineRule="exact"/>
              <w:jc w:val="center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2024年4月19日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日期</w:t>
            </w:r>
          </w:p>
        </w:tc>
        <w:tc>
          <w:tcPr>
            <w:tcW w:w="4100" w:type="dxa"/>
            <w:gridSpan w:val="4"/>
            <w:vAlign w:val="center"/>
          </w:tcPr>
          <w:p>
            <w:pPr>
              <w:spacing w:line="260" w:lineRule="exact"/>
              <w:rPr>
                <w:rFonts w:hint="default" w:ascii="仿宋_GB2312" w:hAnsi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2024年4月19日22：01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41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  <w:t>新媒体作品</w:t>
            </w:r>
          </w:p>
          <w:p>
            <w:pPr>
              <w:spacing w:line="320" w:lineRule="exact"/>
              <w:jc w:val="center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  <w:t>网址</w:t>
            </w:r>
          </w:p>
        </w:tc>
        <w:tc>
          <w:tcPr>
            <w:tcW w:w="5221" w:type="dxa"/>
            <w:gridSpan w:val="7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instrText xml:space="preserve"> HYPERLINK "https://mp.weixin.qq.com/s/Ez3nAQo5t3FuoqEkrByg3Q" </w:instrText>
            </w:r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fldChar w:fldCharType="separate"/>
            </w:r>
            <w:r>
              <w:rPr>
                <w:rStyle w:val="6"/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t>https://mp.weixin.qq.com/s/Ez3nAQo5t3FuoqEkrByg3Q</w:t>
            </w:r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fldChar w:fldCharType="end"/>
            </w:r>
            <w:r>
              <w:rPr>
                <w:rFonts w:ascii="华文中宋" w:hAnsi="华文中宋" w:eastAsia="华文中宋"/>
                <w:color w:val="000000"/>
                <w:sz w:val="28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54610</wp:posOffset>
                  </wp:positionH>
                  <wp:positionV relativeFrom="paragraph">
                    <wp:posOffset>261620</wp:posOffset>
                  </wp:positionV>
                  <wp:extent cx="528955" cy="528955"/>
                  <wp:effectExtent l="0" t="0" r="4445" b="4445"/>
                  <wp:wrapTight wrapText="bothSides">
                    <wp:wrapPolygon>
                      <wp:start x="0" y="0"/>
                      <wp:lineTo x="0" y="21004"/>
                      <wp:lineTo x="21004" y="21004"/>
                      <wp:lineTo x="21004" y="0"/>
                      <wp:lineTo x="0" y="0"/>
                    </wp:wrapPolygon>
                  </wp:wrapTight>
                  <wp:docPr id="1" name="图片 1" descr="5406e9dbdfb45e783a92590de0bf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406e9dbdfb45e783a92590de0bf28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955" cy="528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  <w:t>是否为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4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  <w:szCs w:val="21"/>
              </w:rPr>
              <w:t>“三好作品”</w:t>
            </w:r>
          </w:p>
        </w:tc>
        <w:tc>
          <w:tcPr>
            <w:tcW w:w="154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lang w:val="en-US" w:eastAsia="zh-CN"/>
              </w:rPr>
            </w:pPr>
            <w:r>
              <w:rPr>
                <w:rFonts w:hint="eastAsia" w:ascii="仿宋_GB2312" w:hAnsi="仿宋"/>
                <w:color w:val="000000"/>
                <w:sz w:val="18"/>
                <w:szCs w:val="18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采作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编品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过简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程介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779" w:type="dxa"/>
            <w:gridSpan w:val="11"/>
            <w:vAlign w:val="center"/>
          </w:tcPr>
          <w:p>
            <w:pPr>
              <w:ind w:firstLine="400" w:firstLineChars="200"/>
              <w:rPr>
                <w:rFonts w:ascii="仿宋" w:hAnsi="仿宋" w:eastAsia="仿宋"/>
                <w:color w:val="000000"/>
                <w:w w:val="95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t>全面建成小康社会，一个都不能少！这是习近平总书记经常挂在嘴边、朴实无华而又掷地有声的话语，是中国共产党“人民至上”执政理念的生动诠释。在高铁网正加密成型的今天，快时代里的“慢火车”是“一个都不能少”这句话在新疆的生动实践。本文聚焦新疆唯一一趟逢站必停的“慢火车”——和田玉龙号，以平实的语言、质朴的文风，娓娓道来，阐述了在新疆这样一个多民族聚居的美丽家园，“小慢”不仅仅是一种交通工具，更是促进民族团结、助力乡村振兴的重要平台，生动践行着中国共产党“人民至上”的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t>执政理念和“不落一人”的时代承诺，这种理念不仅体现在国家的重大政策上，更体现在这些看似微小却关乎民生的细节之中。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效果</w:t>
            </w:r>
          </w:p>
        </w:tc>
        <w:tc>
          <w:tcPr>
            <w:tcW w:w="8779" w:type="dxa"/>
            <w:gridSpan w:val="11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引起网友共鸣。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exact"/>
        </w:trPr>
        <w:tc>
          <w:tcPr>
            <w:tcW w:w="113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传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播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数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据</w:t>
            </w:r>
          </w:p>
        </w:tc>
        <w:tc>
          <w:tcPr>
            <w:tcW w:w="1417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18"/>
              </w:rPr>
              <w:t>新媒体传播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347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1</w:t>
            </w:r>
          </w:p>
        </w:tc>
        <w:tc>
          <w:tcPr>
            <w:tcW w:w="7015" w:type="dxa"/>
            <w:gridSpan w:val="8"/>
            <w:vAlign w:val="center"/>
          </w:tcPr>
          <w:p>
            <w:pPr>
              <w:ind w:firstLine="400" w:firstLineChars="200"/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13"/>
                <w:lang w:val="en-US" w:eastAsia="zh-CN"/>
              </w:rPr>
              <w:t>https://mp.weixin.qq.com/s/Ez3nAQo5t3FuoqEkrByg3Q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11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</w:p>
        </w:tc>
        <w:tc>
          <w:tcPr>
            <w:tcW w:w="347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2</w:t>
            </w:r>
          </w:p>
        </w:tc>
        <w:tc>
          <w:tcPr>
            <w:tcW w:w="7015" w:type="dxa"/>
            <w:gridSpan w:val="8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11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17" w:type="dxa"/>
            <w:gridSpan w:val="2"/>
            <w:vMerge w:val="continue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</w:p>
        </w:tc>
        <w:tc>
          <w:tcPr>
            <w:tcW w:w="347" w:type="dxa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18"/>
              </w:rPr>
              <w:t>3</w:t>
            </w:r>
          </w:p>
        </w:tc>
        <w:tc>
          <w:tcPr>
            <w:tcW w:w="7015" w:type="dxa"/>
            <w:gridSpan w:val="8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exact"/>
        </w:trPr>
        <w:tc>
          <w:tcPr>
            <w:tcW w:w="11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2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阅读量（浏览量、点击量）</w:t>
            </w:r>
          </w:p>
        </w:tc>
        <w:tc>
          <w:tcPr>
            <w:tcW w:w="1844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 w:val="22"/>
                <w:szCs w:val="16"/>
                <w:lang w:val="en-US" w:eastAsia="zh-CN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rPr>
                <w:rFonts w:ascii="仿宋" w:hAnsi="仿宋" w:eastAsia="仿宋"/>
                <w:color w:val="000000"/>
                <w:sz w:val="22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992" w:type="dxa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exact"/>
        </w:trPr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77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60" w:firstLineChars="2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  <w:r>
              <w:rPr>
                <w:rFonts w:hint="eastAsia" w:ascii="仿宋_GB2312" w:hAnsi="仿宋" w:eastAsia="仿宋_GB2312" w:cs="Times New Roman"/>
                <w:color w:val="auto"/>
                <w:sz w:val="13"/>
                <w:szCs w:val="13"/>
                <w:lang w:val="en-US" w:eastAsia="zh-CN"/>
              </w:rPr>
              <w:t>切口小、字数少（</w:t>
            </w:r>
            <w:r>
              <w:rPr>
                <w:rFonts w:hint="eastAsia" w:ascii="仿宋_GB2312" w:hAnsi="仿宋" w:cs="Times New Roman"/>
                <w:color w:val="auto"/>
                <w:sz w:val="13"/>
                <w:szCs w:val="13"/>
                <w:lang w:val="en-US" w:eastAsia="zh-CN"/>
              </w:rPr>
              <w:t>788</w:t>
            </w:r>
            <w:r>
              <w:rPr>
                <w:rFonts w:hint="eastAsia" w:ascii="仿宋_GB2312" w:hAnsi="仿宋" w:eastAsia="仿宋_GB2312" w:cs="Times New Roman"/>
                <w:color w:val="auto"/>
                <w:sz w:val="13"/>
                <w:szCs w:val="13"/>
                <w:lang w:val="en-US" w:eastAsia="zh-CN"/>
              </w:rPr>
              <w:t>字）、立意深，把“小慢车”喻为便民服务车、百姓致富车、民生情怀车，从三个层次展开论述，层层递进，环环相扣，展现了观点：快时代里的“慢火车”是“一个都不能少”这句话在新疆的生动实践。文字平实、笔触细腻，充分展现了新闻工作者的敏锐洞察力和深厚的人文关怀，触动人心、引起共鸣，是一篇兼具新闻价值与人文情怀的优秀评论作品。</w:t>
            </w:r>
            <w:r>
              <w:rPr>
                <w:rFonts w:hint="eastAsia" w:ascii="华文中宋" w:hAnsi="华文中宋" w:eastAsia="华文中宋"/>
                <w:color w:val="auto"/>
                <w:spacing w:val="-2"/>
                <w:sz w:val="13"/>
                <w:szCs w:val="13"/>
              </w:rPr>
              <w:t xml:space="preserve">   </w:t>
            </w:r>
            <w:r>
              <w:rPr>
                <w:rFonts w:hint="eastAsia" w:ascii="华文中宋" w:hAnsi="华文中宋" w:eastAsia="华文中宋"/>
                <w:color w:val="auto"/>
                <w:spacing w:val="-2"/>
                <w:sz w:val="28"/>
              </w:rPr>
              <w:t xml:space="preserve"> </w:t>
            </w: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/>
                <w:color w:val="000000"/>
                <w:sz w:val="28"/>
              </w:rPr>
              <w:t xml:space="preserve">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2025年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仿宋" w:hAnsi="仿宋" w:eastAsia="仿宋"/>
        <w:sz w:val="2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0" w:line="320" w:lineRule="exact"/>
      <w:ind w:firstLine="602"/>
      <w:rPr>
        <w:rFonts w:ascii="楷体" w:hAnsi="楷体" w:eastAsia="楷体"/>
        <w:b/>
        <w:sz w:val="30"/>
        <w:szCs w:val="3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B152B"/>
    <w:rsid w:val="078E09F0"/>
    <w:rsid w:val="16153858"/>
    <w:rsid w:val="44696B85"/>
    <w:rsid w:val="618B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2025-03-20T04:33:00Z</dcterms:created>
  <dc:creator>freedom</dc:creator>
  <cp:lastModifiedBy>Lenovo</cp:lastModifiedBy>
  <dcterms:modified xsi:type="dcterms:W3CDTF">2025-03-24T11:30:45Z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