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附件1</w:t>
      </w:r>
    </w:p>
    <w:p>
      <w:pPr>
        <w:pStyle w:val="2"/>
        <w:ind w:left="0" w:leftChars="0" w:firstLine="0" w:firstLineChars="0"/>
        <w:jc w:val="center"/>
        <w:rPr>
          <w:rFonts w:hint="default" w:ascii="Times New Roman" w:hAnsi="Times New Roman" w:eastAsia="方正小标宋简体" w:cs="Times New Roman"/>
          <w:b w:val="0"/>
          <w:bCs w:val="0"/>
          <w:snapToGrid w:val="0"/>
          <w:color w:val="auto"/>
          <w:kern w:val="0"/>
          <w:sz w:val="44"/>
          <w:szCs w:val="44"/>
          <w:lang w:val="en-US" w:eastAsia="zh-CN" w:bidi="ar-SA"/>
        </w:rPr>
      </w:pPr>
      <w:r>
        <w:rPr>
          <w:rFonts w:hint="default" w:ascii="Times New Roman" w:hAnsi="Times New Roman" w:eastAsia="方正小标宋简体" w:cs="Times New Roman"/>
          <w:b w:val="0"/>
          <w:bCs w:val="0"/>
          <w:snapToGrid w:val="0"/>
          <w:color w:val="auto"/>
          <w:kern w:val="0"/>
          <w:sz w:val="44"/>
          <w:szCs w:val="44"/>
          <w:lang w:val="en-US" w:eastAsia="zh-CN" w:bidi="ar-SA"/>
        </w:rPr>
        <w:t>2025年基础教育自治区教学成果奖拟获奖项目名单</w:t>
      </w:r>
    </w:p>
    <w:p>
      <w:pPr>
        <w:pStyle w:val="4"/>
        <w:ind w:left="0" w:leftChars="0" w:firstLine="0" w:firstLineChars="0"/>
        <w:jc w:val="center"/>
        <w:rPr>
          <w:rFonts w:hint="default" w:ascii="Times New Roman" w:hAnsi="Times New Roman" w:eastAsia="方正楷体_GBK" w:cs="Times New Roman"/>
          <w:b w:val="0"/>
          <w:bCs w:val="0"/>
          <w:color w:val="000000"/>
          <w:kern w:val="0"/>
          <w:sz w:val="32"/>
          <w:szCs w:val="32"/>
          <w:lang w:bidi="ar"/>
        </w:rPr>
      </w:pPr>
      <w:r>
        <w:rPr>
          <w:rFonts w:hint="default" w:ascii="Times New Roman" w:hAnsi="Times New Roman" w:eastAsia="方正楷体_GBK" w:cs="Times New Roman"/>
          <w:b w:val="0"/>
          <w:bCs w:val="0"/>
          <w:color w:val="000000"/>
          <w:kern w:val="0"/>
          <w:sz w:val="32"/>
          <w:szCs w:val="32"/>
          <w:lang w:bidi="ar"/>
        </w:rPr>
        <w:t>特等奖（</w:t>
      </w:r>
      <w:r>
        <w:rPr>
          <w:rFonts w:hint="default" w:ascii="Times New Roman" w:hAnsi="Times New Roman" w:eastAsia="方正楷体_GBK" w:cs="Times New Roman"/>
          <w:b w:val="0"/>
          <w:bCs w:val="0"/>
          <w:color w:val="000000"/>
          <w:kern w:val="0"/>
          <w:sz w:val="32"/>
          <w:szCs w:val="32"/>
          <w:lang w:val="en-US" w:eastAsia="zh-CN" w:bidi="ar"/>
        </w:rPr>
        <w:t>11</w:t>
      </w:r>
      <w:r>
        <w:rPr>
          <w:rFonts w:hint="default" w:ascii="Times New Roman" w:hAnsi="Times New Roman" w:eastAsia="方正楷体_GBK" w:cs="Times New Roman"/>
          <w:b w:val="0"/>
          <w:bCs w:val="0"/>
          <w:color w:val="000000"/>
          <w:kern w:val="0"/>
          <w:sz w:val="32"/>
          <w:szCs w:val="32"/>
          <w:lang w:bidi="ar"/>
        </w:rPr>
        <w:t>项）</w:t>
      </w:r>
    </w:p>
    <w:tbl>
      <w:tblPr>
        <w:tblStyle w:val="7"/>
        <w:tblW w:w="139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
      <w:tblGrid>
        <w:gridCol w:w="908"/>
        <w:gridCol w:w="5570"/>
        <w:gridCol w:w="4511"/>
        <w:gridCol w:w="2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tblHeader/>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序号</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成果名称</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成果完成者</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所在单位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492"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1</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家国境脉</w:t>
            </w:r>
            <w:r>
              <w:rPr>
                <w:rStyle w:val="8"/>
                <w:rFonts w:hint="default"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数智赋能</w:t>
            </w:r>
            <w:r>
              <w:rPr>
                <w:rStyle w:val="8"/>
                <w:rFonts w:hint="default"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协同迭代：边疆地区历史教学改革二十年探索</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罗凯、刘娟芝、马维林、刘新宇、迟习军、行冬梅</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巴楚县第二中学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2</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链式辐射，扩优提质</w:t>
            </w:r>
            <w:r>
              <w:rPr>
                <w:rStyle w:val="8"/>
                <w:rFonts w:hint="default"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教育数字化共同体实践探索</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孙继红、线亚威</w:t>
            </w:r>
            <w:r>
              <w:rPr>
                <w:rStyle w:val="10"/>
                <w:rFonts w:hint="default"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周龙军</w:t>
            </w:r>
            <w:r>
              <w:rPr>
                <w:rStyle w:val="10"/>
                <w:rFonts w:hint="default"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黄继良</w:t>
            </w:r>
            <w:r>
              <w:rPr>
                <w:rStyle w:val="10"/>
                <w:rFonts w:hint="default"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张哲人</w:t>
            </w:r>
            <w:r>
              <w:rPr>
                <w:rStyle w:val="10"/>
                <w:rFonts w:hint="default"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衡清蓉</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新疆维吾尔自治区教育科学研究院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3</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边疆地区校园足球</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Style w:val="9"/>
                <w:rFonts w:hint="default" w:ascii="Times New Roman" w:hAnsi="Times New Roman" w:eastAsia="方正仿宋_GBK" w:cs="Times New Roman"/>
                <w:b w:val="0"/>
                <w:bCs w:val="0"/>
                <w:sz w:val="20"/>
                <w:lang w:val="en-US" w:eastAsia="zh-CN" w:bidi="ar"/>
              </w:rPr>
              <w:t>四级联动</w:t>
            </w:r>
            <w:r>
              <w:rPr>
                <w:rFonts w:hint="default" w:ascii="Times New Roman" w:hAnsi="Times New Roman" w:eastAsia="方正仿宋_GBK" w:cs="Times New Roman"/>
                <w:b w:val="0"/>
                <w:bCs w:val="0"/>
                <w:i w:val="0"/>
                <w:iCs w:val="0"/>
                <w:color w:val="000000"/>
                <w:kern w:val="0"/>
                <w:sz w:val="20"/>
                <w:szCs w:val="20"/>
                <w:u w:val="none"/>
                <w:lang w:val="en-US" w:eastAsia="zh-CN" w:bidi="ar"/>
              </w:rPr>
              <w:t>·</w:t>
            </w:r>
            <w:r>
              <w:rPr>
                <w:rStyle w:val="9"/>
                <w:rFonts w:hint="default" w:ascii="Times New Roman" w:hAnsi="Times New Roman" w:eastAsia="方正仿宋_GBK" w:cs="Times New Roman"/>
                <w:b w:val="0"/>
                <w:bCs w:val="0"/>
                <w:sz w:val="20"/>
                <w:lang w:val="en-US" w:eastAsia="zh-CN" w:bidi="ar"/>
              </w:rPr>
              <w:t>五育融合</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Style w:val="9"/>
                <w:rFonts w:hint="default" w:ascii="Times New Roman" w:hAnsi="Times New Roman" w:eastAsia="方正仿宋_GBK" w:cs="Times New Roman"/>
                <w:b w:val="0"/>
                <w:bCs w:val="0"/>
                <w:sz w:val="20"/>
                <w:lang w:val="en-US" w:eastAsia="zh-CN" w:bidi="ar"/>
              </w:rPr>
              <w:t>育人体系的创新与实践</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伊宁市教育教学研究室</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伊宁市教育教学研究室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4</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三级三化</w:t>
            </w: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随班就读支持保障体系的构建与实践</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贺宗筠、王焱、付航纬、刘忠雪、张香菊、刘燕华</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阿克苏地区启明学校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5</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语言固本</w:t>
            </w:r>
            <w:r>
              <w:rPr>
                <w:rStyle w:val="8"/>
                <w:rFonts w:hint="default"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教研提质：语文教师专业能力发展的南疆样本</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阿克苏教育学院（南疆语文教研中心）</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阿克苏教育学院（南疆语文教研中心）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6</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名师工作室</w:t>
            </w: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双轮驱动</w:t>
            </w: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管理体系与评价机制的构建与实践</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马丽娟、陈伟、杜伟、鱼利明、卓慧、车海军</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乌鲁木齐市教育研究中心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7</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eastAsia"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马兰花开，童心向党</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w:t>
            </w:r>
            <w:r>
              <w:rPr>
                <w:rStyle w:val="9"/>
                <w:rFonts w:hint="default" w:ascii="Times New Roman" w:hAnsi="Times New Roman" w:eastAsia="方正仿宋_GBK" w:cs="Times New Roman"/>
                <w:b w:val="0"/>
                <w:bCs w:val="0"/>
                <w:sz w:val="20"/>
                <w:lang w:val="en-US" w:eastAsia="zh-CN" w:bidi="ar"/>
              </w:rPr>
              <w:t>幼儿园本土化</w:t>
            </w:r>
            <w:r>
              <w:rPr>
                <w:rStyle w:val="9"/>
                <w:rFonts w:hint="eastAsia"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红色启蒙</w:t>
            </w:r>
            <w:r>
              <w:rPr>
                <w:rStyle w:val="9"/>
                <w:rFonts w:hint="eastAsia" w:ascii="Times New Roman" w:hAnsi="Times New Roman" w:eastAsia="方正仿宋_GBK" w:cs="Times New Roman"/>
                <w:b w:val="0"/>
                <w:bCs w:val="0"/>
                <w:sz w:val="20"/>
                <w:lang w:val="en-US" w:eastAsia="zh-CN" w:bidi="ar"/>
              </w:rPr>
              <w:t>”</w:t>
            </w:r>
            <w:r>
              <w:rPr>
                <w:rStyle w:val="9"/>
                <w:rFonts w:hint="default" w:ascii="Times New Roman" w:hAnsi="Times New Roman" w:eastAsia="方正仿宋_GBK" w:cs="Times New Roman"/>
                <w:b w:val="0"/>
                <w:bCs w:val="0"/>
                <w:sz w:val="20"/>
                <w:lang w:val="en-US" w:eastAsia="zh-CN" w:bidi="ar"/>
              </w:rPr>
              <w:t>教育实践与课程探索</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韩林臻、徐英、郭倩、孟婕、王淑梅</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巴州马兰幼儿园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8</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主线引领</w:t>
            </w:r>
            <w:r>
              <w:rPr>
                <w:rFonts w:hint="default" w:ascii="Times New Roman" w:hAnsi="Times New Roman" w:eastAsia="方正仿宋_GBK" w:cs="Times New Roman"/>
                <w:b w:val="0"/>
                <w:bCs w:val="0"/>
                <w:i w:val="0"/>
                <w:iCs w:val="0"/>
                <w:color w:val="000000"/>
                <w:kern w:val="0"/>
                <w:sz w:val="20"/>
                <w:szCs w:val="20"/>
                <w:u w:val="none"/>
                <w:lang w:val="en-US" w:eastAsia="zh-CN" w:bidi="ar"/>
              </w:rPr>
              <w:t>·</w:t>
            </w:r>
            <w:r>
              <w:rPr>
                <w:rStyle w:val="9"/>
                <w:rFonts w:hint="default" w:ascii="Times New Roman" w:hAnsi="Times New Roman" w:eastAsia="方正仿宋_GBK" w:cs="Times New Roman"/>
                <w:b w:val="0"/>
                <w:bCs w:val="0"/>
                <w:sz w:val="20"/>
                <w:lang w:val="en-US" w:eastAsia="zh-CN" w:bidi="ar"/>
              </w:rPr>
              <w:t>六维驱动：铸牢中华民族共同体意识课程建设研究与实践</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新疆实验中学</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新疆实验中学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9</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破解区域教育质量监测难题：教育评价改革驱动质量跃升的十年实证</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吴勇、马英山、王建虎、房新江、张连勇、王艳艳</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克拉玛依市教育研究所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10</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五育融合视域下</w:t>
            </w: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人人出彩</w:t>
            </w:r>
            <w:r>
              <w:rPr>
                <w:rStyle w:val="8"/>
                <w:rFonts w:hint="eastAsia" w:ascii="Times New Roman" w:hAnsi="Times New Roman" w:eastAsia="方正仿宋_GBK" w:cs="Times New Roman"/>
                <w:b w:val="0"/>
                <w:bCs w:val="0"/>
                <w:sz w:val="2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课程体系的校本化创新与实践</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易玲（援疆）、徐青</w:t>
            </w:r>
            <w:r>
              <w:rPr>
                <w:rFonts w:hint="default" w:ascii="Times New Roman" w:hAnsi="Times New Roman" w:eastAsia="方正仿宋_GBK" w:cs="Times New Roman"/>
                <w:b w:val="0"/>
                <w:bCs w:val="0"/>
                <w:i w:val="0"/>
                <w:iCs w:val="0"/>
                <w:color w:val="000000"/>
                <w:kern w:val="0"/>
                <w:sz w:val="20"/>
                <w:szCs w:val="20"/>
                <w:u w:val="none"/>
                <w:lang w:val="en-US" w:eastAsia="zh-CN" w:bidi="ar"/>
              </w:rPr>
              <w:t xml:space="preserve"> </w:t>
            </w:r>
            <w:r>
              <w:rPr>
                <w:rStyle w:val="9"/>
                <w:rFonts w:hint="default" w:ascii="Times New Roman" w:hAnsi="Times New Roman" w:eastAsia="方正仿宋_GBK" w:cs="Times New Roman"/>
                <w:b w:val="0"/>
                <w:bCs w:val="0"/>
                <w:sz w:val="20"/>
                <w:lang w:val="en-US" w:eastAsia="zh-CN" w:bidi="ar"/>
              </w:rPr>
              <w:t>、郭会敏</w:t>
            </w:r>
            <w:r>
              <w:rPr>
                <w:rFonts w:hint="default" w:ascii="Times New Roman" w:hAnsi="Times New Roman" w:eastAsia="方正仿宋_GBK" w:cs="Times New Roman"/>
                <w:b w:val="0"/>
                <w:bCs w:val="0"/>
                <w:i w:val="0"/>
                <w:iCs w:val="0"/>
                <w:color w:val="000000"/>
                <w:kern w:val="0"/>
                <w:sz w:val="20"/>
                <w:szCs w:val="20"/>
                <w:u w:val="none"/>
                <w:lang w:val="en-US" w:eastAsia="zh-CN" w:bidi="ar"/>
              </w:rPr>
              <w:t xml:space="preserve"> </w:t>
            </w:r>
            <w:r>
              <w:rPr>
                <w:rStyle w:val="9"/>
                <w:rFonts w:hint="default" w:ascii="Times New Roman" w:hAnsi="Times New Roman" w:eastAsia="方正仿宋_GBK" w:cs="Times New Roman"/>
                <w:b w:val="0"/>
                <w:bCs w:val="0"/>
                <w:sz w:val="20"/>
                <w:lang w:val="en-US" w:eastAsia="zh-CN" w:bidi="ar"/>
              </w:rPr>
              <w:t>、魏莉莉、杨乐乐</w:t>
            </w:r>
            <w:r>
              <w:rPr>
                <w:rFonts w:hint="default" w:ascii="Times New Roman" w:hAnsi="Times New Roman" w:eastAsia="方正仿宋_GBK" w:cs="Times New Roman"/>
                <w:b w:val="0"/>
                <w:bCs w:val="0"/>
                <w:i w:val="0"/>
                <w:iCs w:val="0"/>
                <w:color w:val="000000"/>
                <w:kern w:val="0"/>
                <w:sz w:val="20"/>
                <w:szCs w:val="20"/>
                <w:u w:val="none"/>
                <w:lang w:val="en-US" w:eastAsia="zh-CN" w:bidi="ar"/>
              </w:rPr>
              <w:t xml:space="preserve"> </w:t>
            </w:r>
            <w:r>
              <w:rPr>
                <w:rStyle w:val="9"/>
                <w:rFonts w:hint="default" w:ascii="Times New Roman" w:hAnsi="Times New Roman" w:eastAsia="方正仿宋_GBK" w:cs="Times New Roman"/>
                <w:b w:val="0"/>
                <w:bCs w:val="0"/>
                <w:sz w:val="20"/>
                <w:lang w:val="en-US" w:eastAsia="zh-CN" w:bidi="ar"/>
              </w:rPr>
              <w:t>、任希红</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Style w:val="9"/>
                <w:rFonts w:hint="default" w:ascii="Times New Roman" w:hAnsi="Times New Roman" w:eastAsia="方正仿宋_GBK" w:cs="Times New Roman"/>
                <w:b w:val="0"/>
                <w:bCs w:val="0"/>
                <w:sz w:val="20"/>
                <w:lang w:val="en-US" w:eastAsia="zh-CN" w:bidi="ar"/>
              </w:rPr>
              <w:t>博乐市第一小学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cantSplit/>
          <w:trHeight w:val="737" w:hRule="exact"/>
          <w:jc w:val="center"/>
        </w:trPr>
        <w:tc>
          <w:tcPr>
            <w:tcW w:w="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11</w:t>
            </w:r>
          </w:p>
        </w:tc>
        <w:tc>
          <w:tcPr>
            <w:tcW w:w="55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创办适合每一位学生发展的教育——克拉玛依市第一中学育人方式的改革与探索</w:t>
            </w:r>
          </w:p>
        </w:tc>
        <w:tc>
          <w:tcPr>
            <w:tcW w:w="45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陈冬、刘光勇、孙玉红、叶荣贵、王树俊、周永</w:t>
            </w:r>
          </w:p>
        </w:tc>
        <w:tc>
          <w:tcPr>
            <w:tcW w:w="29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克拉玛依市第一中学</w:t>
            </w:r>
          </w:p>
        </w:tc>
      </w:tr>
    </w:tbl>
    <w:p>
      <w:pPr>
        <w:pStyle w:val="4"/>
        <w:ind w:left="0" w:leftChars="0" w:firstLine="0" w:firstLineChars="0"/>
        <w:jc w:val="center"/>
        <w:rPr>
          <w:rFonts w:hint="default" w:ascii="Times New Roman" w:hAnsi="Times New Roman" w:eastAsia="方正楷体_GBK" w:cs="Times New Roman"/>
          <w:b w:val="0"/>
          <w:bCs w:val="0"/>
          <w:color w:val="000000"/>
          <w:kern w:val="0"/>
          <w:sz w:val="32"/>
          <w:szCs w:val="32"/>
          <w:lang w:bidi="ar"/>
        </w:rPr>
      </w:pPr>
    </w:p>
    <w:p>
      <w:pPr>
        <w:pStyle w:val="4"/>
        <w:ind w:left="0" w:leftChars="0" w:firstLine="0" w:firstLineChars="0"/>
        <w:jc w:val="center"/>
        <w:rPr>
          <w:rFonts w:hint="default" w:ascii="Times New Roman" w:hAnsi="Times New Roman" w:eastAsia="方正楷体_GBK" w:cs="Times New Roman"/>
          <w:b w:val="0"/>
          <w:bCs w:val="0"/>
          <w:color w:val="000000"/>
          <w:kern w:val="0"/>
          <w:sz w:val="32"/>
          <w:szCs w:val="32"/>
          <w:lang w:bidi="ar"/>
        </w:rPr>
      </w:pPr>
      <w:r>
        <w:rPr>
          <w:rFonts w:hint="default" w:ascii="Times New Roman" w:hAnsi="Times New Roman" w:eastAsia="方正楷体_GBK" w:cs="Times New Roman"/>
          <w:b w:val="0"/>
          <w:bCs w:val="0"/>
          <w:color w:val="000000"/>
          <w:kern w:val="0"/>
          <w:sz w:val="32"/>
          <w:szCs w:val="32"/>
          <w:lang w:val="en-US" w:eastAsia="zh-CN" w:bidi="ar"/>
        </w:rPr>
        <w:t>一</w:t>
      </w:r>
      <w:r>
        <w:rPr>
          <w:rFonts w:hint="default" w:ascii="Times New Roman" w:hAnsi="Times New Roman" w:eastAsia="方正楷体_GBK" w:cs="Times New Roman"/>
          <w:b w:val="0"/>
          <w:bCs w:val="0"/>
          <w:color w:val="000000"/>
          <w:kern w:val="0"/>
          <w:sz w:val="32"/>
          <w:szCs w:val="32"/>
          <w:lang w:bidi="ar"/>
        </w:rPr>
        <w:t>等奖（</w:t>
      </w:r>
      <w:r>
        <w:rPr>
          <w:rFonts w:hint="default" w:ascii="Times New Roman" w:hAnsi="Times New Roman" w:eastAsia="方正楷体_GBK" w:cs="Times New Roman"/>
          <w:b w:val="0"/>
          <w:bCs w:val="0"/>
          <w:color w:val="000000"/>
          <w:kern w:val="0"/>
          <w:sz w:val="32"/>
          <w:szCs w:val="32"/>
          <w:lang w:val="en-US" w:eastAsia="zh-CN" w:bidi="ar"/>
        </w:rPr>
        <w:t>32</w:t>
      </w:r>
      <w:r>
        <w:rPr>
          <w:rFonts w:hint="default" w:ascii="Times New Roman" w:hAnsi="Times New Roman" w:eastAsia="方正楷体_GBK" w:cs="Times New Roman"/>
          <w:b w:val="0"/>
          <w:bCs w:val="0"/>
          <w:color w:val="000000"/>
          <w:kern w:val="0"/>
          <w:sz w:val="32"/>
          <w:szCs w:val="32"/>
          <w:lang w:bidi="ar"/>
        </w:rPr>
        <w:t>项）</w:t>
      </w:r>
    </w:p>
    <w:tbl>
      <w:tblPr>
        <w:tblStyle w:val="7"/>
        <w:tblW w:w="1399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9"/>
        <w:gridCol w:w="5584"/>
        <w:gridCol w:w="4530"/>
        <w:gridCol w:w="2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tblHeader/>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序号</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成果名称</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成果完成者</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所在单位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中华情</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高昌行</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铸牢新疆青少年中华民族共同体意识大思政研学课</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高昌区教研中心</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吐鲁番市高昌区教育局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数字时代提升民族地区国家通用语言文字教学质量的教研实践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丁志雁、路德奎、张兵、姚俊、杨军林</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新疆维吾尔自治区教育科学研究院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让汉字活起来：边疆地区小学书法教育创新实践与体系构建</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刘士慧、杜文丽、郝敬红、余文君、王丽堂、王萍</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额敏县第二小学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边疆红脉</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语文铸魂：小学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三维联动</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红色育人体系构建与创新实践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张春、胡素玲、 隋好华、李艳芳、 刘慧璐</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哈密市第八小学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基于</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自分教学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理念的初中语文作文零批改</w:t>
            </w:r>
            <w:r>
              <w:rPr>
                <w:rFonts w:hint="default" w:ascii="Times New Roman" w:hAnsi="Times New Roman" w:eastAsia="宋体" w:cs="Times New Roman"/>
                <w:b w:val="0"/>
                <w:bCs w:val="0"/>
                <w:i w:val="0"/>
                <w:iCs w:val="0"/>
                <w:color w:val="000000"/>
                <w:kern w:val="0"/>
                <w:sz w:val="20"/>
                <w:szCs w:val="20"/>
                <w:u w:val="none"/>
                <w:lang w:val="en-US" w:eastAsia="zh-CN" w:bidi="ar"/>
              </w:rPr>
              <w:t>12345</w:t>
            </w:r>
            <w:r>
              <w:rPr>
                <w:rFonts w:hint="default" w:ascii="Times New Roman" w:hAnsi="Times New Roman" w:eastAsia="方正仿宋_GBK" w:cs="Times New Roman"/>
                <w:b w:val="0"/>
                <w:bCs w:val="0"/>
                <w:i w:val="0"/>
                <w:iCs w:val="0"/>
                <w:color w:val="000000"/>
                <w:kern w:val="0"/>
                <w:sz w:val="20"/>
                <w:szCs w:val="20"/>
                <w:u w:val="none"/>
                <w:lang w:val="en-US" w:eastAsia="zh-CN" w:bidi="ar"/>
              </w:rPr>
              <w:t>策略实践研究</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吉木萨尔县第三中学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吉木萨尔县第三中学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6</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中华优秀传统文化润疆：新津两地</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英语人人戏剧</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十年探索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闫世梅、刘稀桥、张宏丽、艾比比罕·努日、杨艳萍、高冉</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于田县第一小学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7</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三维三阶六步六块</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众筹教研模式的六年研究与实践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车海军、李永洁、马海刚、侯君、许春华、王蓓</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乌鲁木齐市教育研究中心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8</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策略牵引</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支架赋能</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六环联动：边疆民族地区初中物理教学体系构建与实践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黄波、罗世金、王海燕、赵喜梅</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昌吉州教育教学研究和考试中心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9</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以绳育人：一根跳绳在农村体教融合中的</w:t>
            </w:r>
            <w:r>
              <w:rPr>
                <w:rStyle w:val="11"/>
                <w:rFonts w:hint="default" w:ascii="Times New Roman" w:hAnsi="Times New Roman" w:eastAsia="宋体" w:cs="Times New Roman"/>
                <w:b w:val="0"/>
                <w:bCs w:val="0"/>
                <w:lang w:val="en-US" w:eastAsia="zh-CN" w:bidi="ar"/>
              </w:rPr>
              <w:t>10</w:t>
            </w:r>
            <w:r>
              <w:rPr>
                <w:rFonts w:hint="default" w:ascii="Times New Roman" w:hAnsi="Times New Roman" w:eastAsia="方正仿宋_GBK" w:cs="Times New Roman"/>
                <w:b w:val="0"/>
                <w:bCs w:val="0"/>
                <w:i w:val="0"/>
                <w:iCs w:val="0"/>
                <w:color w:val="000000"/>
                <w:kern w:val="0"/>
                <w:sz w:val="20"/>
                <w:szCs w:val="20"/>
                <w:u w:val="none"/>
                <w:lang w:val="en-US" w:eastAsia="zh-CN" w:bidi="ar"/>
              </w:rPr>
              <w:t>年实践与探索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侯树明、葛彩莲</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巩留沙洲实验学校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10</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冰火淬炼二十载</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边疆绽放冰雪梦</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夏轮冬冰</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五滑一体</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特色育人体系创新实践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克拉玛依市第五小学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克拉玛依市第五小学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11</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红色为脉</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美育浸润</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五育共生</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乌鲁木齐八一中学美育工作实践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王燕、潘慧增、朱凯凯、刘克振、张译丹、辛何薇</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乌鲁木齐八一中学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12</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吐鲁番市特殊教育学校培智生思想政治教育校本化实践创新</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张立、王秀敏、金羽、刘晓薇、王彦玲、杨紫涵</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吐鲁番市特殊教育学校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13</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东西协作 链式辐射</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：边疆教师专业发展的协同创新机制与实践探索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吴鹏、余斌、周卫平、胡涛波、李杨建、郭天龙</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库车市教育局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14</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喀什第二中学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专业引领</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分层赋能</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校本深耕</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教师专业发展体系建构与实践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喀什第二中学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15</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三十年磨一剑</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独山子区教育系统</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一</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八</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教师培养体系</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克拉玛依市独山子区教育局教研室</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克拉玛依市独山子区教育局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16</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数字化转型背景下区域高中数学教师专业发展路径的建构与实践</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基于网络教研共同体的协同研训模式</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晏鸿、梁爱元、宋升贇、姜宏菊、贺凤梅、刘洋</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新疆维吾尔自治区教育科学研究院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17</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幼儿园班级区域游戏活动的构建与实施</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吴一丽</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克州教育局教研中心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18</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自主发现问题</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自主分析问题</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自主解决问题</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幼儿园建构游戏的实践探索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王诗颐、徐映红、阿依古丽、魏萍、刘晓月、许婷</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乌鲁木齐市第一幼儿园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19</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基于儿童视角下的幼儿园</w:t>
            </w:r>
            <w:r>
              <w:rPr>
                <w:rFonts w:hint="eastAsia" w:ascii="Times New Roman" w:hAnsi="Times New Roman" w:eastAsia="方正仿宋_GBK" w:cs="Times New Roman"/>
                <w:b w:val="0"/>
                <w:bCs w:val="0"/>
                <w:i w:val="0"/>
                <w:iCs w:val="0"/>
                <w:color w:val="000000"/>
                <w:kern w:val="0"/>
                <w:sz w:val="20"/>
                <w:szCs w:val="20"/>
                <w:u w:val="none"/>
                <w:lang w:val="en-US" w:eastAsia="zh-CN" w:bidi="ar"/>
              </w:rPr>
              <w:t>区域</w:t>
            </w:r>
            <w:r>
              <w:rPr>
                <w:rFonts w:hint="default" w:ascii="Times New Roman" w:hAnsi="Times New Roman" w:eastAsia="方正仿宋_GBK" w:cs="Times New Roman"/>
                <w:b w:val="0"/>
                <w:bCs w:val="0"/>
                <w:i w:val="0"/>
                <w:iCs w:val="0"/>
                <w:color w:val="000000"/>
                <w:kern w:val="0"/>
                <w:sz w:val="20"/>
                <w:szCs w:val="20"/>
                <w:u w:val="none"/>
                <w:lang w:val="en-US" w:eastAsia="zh-CN" w:bidi="ar"/>
              </w:rPr>
              <w:t>游戏活动的实践探索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张沥尹、段园媛、王依萌、张玲娟、唐丽珊、苟江燕</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乌鲁木齐市第三幼儿园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20</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边疆地域幼儿园劳动教育园本课程的创新与实践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阿勒泰地区实验幼儿园</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阿勒泰地区实验幼儿园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21</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新时代新疆中小学地方思政课铸牢中华民族共同体意识教育的创新与实践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刘新宇、罗凯、罗志佳、周瑾、行冬梅、黄涛</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新疆维吾尔自治区教育科学研究院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22</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书法课程育人：文化润疆的十年迭代行动</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克拉玛依市独山子区第二小学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克拉玛依市独山子区第二小学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23</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做学创</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一体化实施：边疆乡村小型学校跨学科主题学习实践探索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丁海燕、唐俊玲、岳琴、高洁、张娟、张艳梅</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巴州库尔勒市第十三中学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24</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铸牢中华民族共同体意识视域下综合实践活动课程的地方化建构和特色化实践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马春霞、吴巍、李纪文、李亚荣、富小娟、吕晓静</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克拉玛依市第六中学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25</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动态清零</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目标下促进孩子全员进步的小学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宋体" w:cs="Times New Roman"/>
                <w:b w:val="0"/>
                <w:bCs w:val="0"/>
                <w:i w:val="0"/>
                <w:iCs w:val="0"/>
                <w:color w:val="000000"/>
                <w:kern w:val="0"/>
                <w:sz w:val="20"/>
                <w:szCs w:val="20"/>
                <w:u w:val="none"/>
                <w:lang w:val="en-US" w:eastAsia="zh-CN" w:bidi="ar"/>
              </w:rPr>
              <w:t>2110</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课堂教学范式研究与推广</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乾宇、杨新丽、墨雅梅、汤亮、邓立军、李燕</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乌鲁木齐市第十三小学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26</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协同</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共享</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创新：集团化办学教研模式转型升级的实践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魏春华、孙玮、牛亚婷、热依扎·库依塔斯</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博乐市锦绣小学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27</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数字素养为本，AI课程为轴—大中小衔接的拔尖人才培养体系构建</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段长春、汤娟、丁永承、胡东旭、徐明清、杨慧慧</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w:t>
            </w:r>
            <w:r>
              <w:rPr>
                <w:rFonts w:hint="default" w:ascii="Times New Roman" w:hAnsi="Times New Roman" w:eastAsia="宋体" w:cs="Times New Roman"/>
                <w:b w:val="0"/>
                <w:bCs w:val="0"/>
                <w:i w:val="0"/>
                <w:iCs w:val="0"/>
                <w:color w:val="000000"/>
                <w:kern w:val="0"/>
                <w:sz w:val="20"/>
                <w:szCs w:val="20"/>
                <w:u w:val="none"/>
                <w:lang w:val="en-US" w:eastAsia="zh-CN" w:bidi="ar"/>
              </w:rPr>
              <w:t>126</w:t>
            </w:r>
            <w:r>
              <w:rPr>
                <w:rFonts w:hint="default" w:ascii="Times New Roman" w:hAnsi="Times New Roman" w:eastAsia="方正仿宋_GBK" w:cs="Times New Roman"/>
                <w:b w:val="0"/>
                <w:bCs w:val="0"/>
                <w:i w:val="0"/>
                <w:iCs w:val="0"/>
                <w:color w:val="000000"/>
                <w:kern w:val="0"/>
                <w:sz w:val="20"/>
                <w:szCs w:val="20"/>
                <w:u w:val="none"/>
                <w:lang w:val="en-US" w:eastAsia="zh-CN" w:bidi="ar"/>
              </w:rPr>
              <w:t>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28</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润泽教育</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课程体系实施与研究</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乌苏市第二小学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乌苏市第二小学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29</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彰显生本</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激扬生命：边疆民族地区生本教育综合改革的</w:t>
            </w:r>
            <w:r>
              <w:rPr>
                <w:rFonts w:hint="default" w:ascii="Times New Roman" w:hAnsi="Times New Roman" w:eastAsia="宋体" w:cs="Times New Roman"/>
                <w:b w:val="0"/>
                <w:bCs w:val="0"/>
                <w:i w:val="0"/>
                <w:iCs w:val="0"/>
                <w:color w:val="000000"/>
                <w:kern w:val="0"/>
                <w:sz w:val="20"/>
                <w:szCs w:val="20"/>
                <w:u w:val="none"/>
                <w:lang w:val="en-US" w:eastAsia="zh-CN" w:bidi="ar"/>
              </w:rPr>
              <w:t>14</w:t>
            </w:r>
            <w:r>
              <w:rPr>
                <w:rFonts w:hint="default" w:ascii="Times New Roman" w:hAnsi="Times New Roman" w:eastAsia="方正仿宋_GBK" w:cs="Times New Roman"/>
                <w:b w:val="0"/>
                <w:bCs w:val="0"/>
                <w:i w:val="0"/>
                <w:iCs w:val="0"/>
                <w:color w:val="000000"/>
                <w:kern w:val="0"/>
                <w:sz w:val="20"/>
                <w:szCs w:val="20"/>
                <w:u w:val="none"/>
                <w:lang w:val="en-US" w:eastAsia="zh-CN" w:bidi="ar"/>
              </w:rPr>
              <w:t>年探索与实践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巴州库尔勒市实验中学</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巴州库尔勒市实验中学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30</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边疆基础教育拔尖创新人才培养体系构建</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新疆师大附中</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default" w:ascii="Times New Roman" w:hAnsi="Times New Roman" w:eastAsia="方正仿宋_GBK" w:cs="Times New Roman"/>
                <w:b w:val="0"/>
                <w:bCs w:val="0"/>
                <w:i w:val="0"/>
                <w:iCs w:val="0"/>
                <w:color w:val="000000"/>
                <w:kern w:val="0"/>
                <w:sz w:val="20"/>
                <w:szCs w:val="20"/>
                <w:u w:val="none"/>
                <w:lang w:val="en-US" w:eastAsia="zh-CN" w:bidi="ar"/>
              </w:rPr>
              <w:t>年的探索和实践</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杨艳、李凤丽、陈军、汤强、何开芹、魏垂社</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新疆师范大学附属中学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31</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红旗幼儿园文化育人十五年实践：铸牢中华民族共同体意识探索</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朱素芳、王晓丽、张婷、武燕、海贝、张华</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伊犁州红旗幼儿园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32</w:t>
            </w:r>
          </w:p>
        </w:tc>
        <w:tc>
          <w:tcPr>
            <w:tcW w:w="55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边疆铁路职工家庭子女家校社协同育人实践创新</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基于</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三轨联动</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情感支持体系的构建</w:t>
            </w:r>
          </w:p>
        </w:tc>
        <w:tc>
          <w:tcPr>
            <w:tcW w:w="4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许荣、王芳、张彧、耿晶晶、万秀萍、杨洋</w:t>
            </w:r>
          </w:p>
        </w:tc>
        <w:tc>
          <w:tcPr>
            <w:tcW w:w="29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哈密市第十五小学</w:t>
            </w:r>
          </w:p>
        </w:tc>
      </w:tr>
    </w:tbl>
    <w:p>
      <w:pPr>
        <w:rPr>
          <w:rFonts w:hint="default" w:ascii="Times New Roman" w:hAnsi="Times New Roman" w:eastAsia="方正楷体_GBK" w:cs="Times New Roman"/>
          <w:b w:val="0"/>
          <w:bCs w:val="0"/>
          <w:color w:val="000000"/>
          <w:kern w:val="0"/>
          <w:sz w:val="32"/>
          <w:szCs w:val="32"/>
          <w:lang w:val="en-US" w:eastAsia="zh-CN" w:bidi="ar"/>
        </w:rPr>
      </w:pPr>
    </w:p>
    <w:p>
      <w:pPr>
        <w:jc w:val="center"/>
        <w:rPr>
          <w:rFonts w:hint="default" w:ascii="Times New Roman" w:hAnsi="Times New Roman" w:eastAsia="方正楷体_GBK" w:cs="Times New Roman"/>
          <w:b w:val="0"/>
          <w:bCs w:val="0"/>
          <w:color w:val="000000"/>
          <w:kern w:val="0"/>
          <w:sz w:val="32"/>
          <w:szCs w:val="32"/>
          <w:lang w:val="en-US" w:eastAsia="zh-CN" w:bidi="ar"/>
        </w:rPr>
      </w:pPr>
    </w:p>
    <w:p>
      <w:pPr>
        <w:jc w:val="center"/>
        <w:rPr>
          <w:rFonts w:hint="default" w:ascii="Times New Roman" w:hAnsi="Times New Roman" w:eastAsia="方正楷体_GBK" w:cs="Times New Roman"/>
          <w:b w:val="0"/>
          <w:bCs w:val="0"/>
          <w:color w:val="000000"/>
          <w:kern w:val="0"/>
          <w:sz w:val="32"/>
          <w:szCs w:val="32"/>
          <w:lang w:bidi="ar"/>
        </w:rPr>
      </w:pPr>
      <w:r>
        <w:rPr>
          <w:rFonts w:hint="default" w:ascii="Times New Roman" w:hAnsi="Times New Roman" w:eastAsia="方正楷体_GBK" w:cs="Times New Roman"/>
          <w:b w:val="0"/>
          <w:bCs w:val="0"/>
          <w:color w:val="000000"/>
          <w:kern w:val="0"/>
          <w:sz w:val="32"/>
          <w:szCs w:val="32"/>
          <w:lang w:val="en-US" w:eastAsia="zh-CN" w:bidi="ar"/>
        </w:rPr>
        <w:t>二</w:t>
      </w:r>
      <w:r>
        <w:rPr>
          <w:rFonts w:hint="default" w:ascii="Times New Roman" w:hAnsi="Times New Roman" w:eastAsia="方正楷体_GBK" w:cs="Times New Roman"/>
          <w:b w:val="0"/>
          <w:bCs w:val="0"/>
          <w:color w:val="000000"/>
          <w:kern w:val="0"/>
          <w:sz w:val="32"/>
          <w:szCs w:val="32"/>
          <w:lang w:bidi="ar"/>
        </w:rPr>
        <w:t>等奖（</w:t>
      </w:r>
      <w:r>
        <w:rPr>
          <w:rFonts w:hint="default" w:ascii="Times New Roman" w:hAnsi="Times New Roman" w:eastAsia="方正楷体_GBK" w:cs="Times New Roman"/>
          <w:b w:val="0"/>
          <w:bCs w:val="0"/>
          <w:color w:val="000000"/>
          <w:kern w:val="0"/>
          <w:sz w:val="32"/>
          <w:szCs w:val="32"/>
          <w:lang w:val="en-US" w:eastAsia="zh-CN" w:bidi="ar"/>
        </w:rPr>
        <w:t>60</w:t>
      </w:r>
      <w:r>
        <w:rPr>
          <w:rFonts w:hint="default" w:ascii="Times New Roman" w:hAnsi="Times New Roman" w:eastAsia="方正楷体_GBK" w:cs="Times New Roman"/>
          <w:b w:val="0"/>
          <w:bCs w:val="0"/>
          <w:color w:val="000000"/>
          <w:kern w:val="0"/>
          <w:sz w:val="32"/>
          <w:szCs w:val="32"/>
          <w:lang w:bidi="ar"/>
        </w:rPr>
        <w:t>项）</w:t>
      </w:r>
    </w:p>
    <w:tbl>
      <w:tblPr>
        <w:tblStyle w:val="7"/>
        <w:tblW w:w="1399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6"/>
        <w:gridCol w:w="5602"/>
        <w:gridCol w:w="4512"/>
        <w:gridCol w:w="30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blHeader/>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1"/>
                <w:szCs w:val="21"/>
                <w:u w:val="none"/>
              </w:rPr>
            </w:pPr>
            <w:r>
              <w:rPr>
                <w:rFonts w:hint="default" w:ascii="Times New Roman" w:hAnsi="Times New Roman" w:eastAsia="方正仿宋_GBK" w:cs="Times New Roman"/>
                <w:b w:val="0"/>
                <w:bCs w:val="0"/>
                <w:i w:val="0"/>
                <w:iCs w:val="0"/>
                <w:color w:val="000000"/>
                <w:kern w:val="0"/>
                <w:sz w:val="21"/>
                <w:szCs w:val="21"/>
                <w:u w:val="none"/>
                <w:lang w:val="en-US" w:eastAsia="zh-CN" w:bidi="ar"/>
              </w:rPr>
              <w:t>序号</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1"/>
                <w:szCs w:val="21"/>
                <w:u w:val="none"/>
              </w:rPr>
            </w:pPr>
            <w:r>
              <w:rPr>
                <w:rFonts w:hint="default" w:ascii="Times New Roman" w:hAnsi="Times New Roman" w:eastAsia="方正仿宋_GBK" w:cs="Times New Roman"/>
                <w:b w:val="0"/>
                <w:bCs w:val="0"/>
                <w:i w:val="0"/>
                <w:iCs w:val="0"/>
                <w:color w:val="000000"/>
                <w:kern w:val="0"/>
                <w:sz w:val="21"/>
                <w:szCs w:val="21"/>
                <w:u w:val="none"/>
                <w:lang w:val="en-US" w:eastAsia="zh-CN" w:bidi="ar"/>
              </w:rPr>
              <w:t>成果名称</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1"/>
                <w:szCs w:val="21"/>
                <w:u w:val="none"/>
              </w:rPr>
            </w:pPr>
            <w:r>
              <w:rPr>
                <w:rFonts w:hint="default" w:ascii="Times New Roman" w:hAnsi="Times New Roman" w:eastAsia="方正仿宋_GBK" w:cs="Times New Roman"/>
                <w:b w:val="0"/>
                <w:bCs w:val="0"/>
                <w:i w:val="0"/>
                <w:iCs w:val="0"/>
                <w:color w:val="000000"/>
                <w:kern w:val="0"/>
                <w:sz w:val="21"/>
                <w:szCs w:val="21"/>
                <w:u w:val="none"/>
                <w:lang w:val="en-US" w:eastAsia="zh-CN" w:bidi="ar"/>
              </w:rPr>
              <w:t>成果完成者</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i w:val="0"/>
                <w:iCs w:val="0"/>
                <w:color w:val="000000"/>
                <w:sz w:val="21"/>
                <w:szCs w:val="21"/>
                <w:u w:val="none"/>
              </w:rPr>
            </w:pPr>
            <w:r>
              <w:rPr>
                <w:rFonts w:hint="default" w:ascii="Times New Roman" w:hAnsi="Times New Roman" w:eastAsia="方正仿宋_GBK" w:cs="Times New Roman"/>
                <w:b w:val="0"/>
                <w:bCs w:val="0"/>
                <w:i w:val="0"/>
                <w:iCs w:val="0"/>
                <w:color w:val="000000"/>
                <w:kern w:val="0"/>
                <w:sz w:val="21"/>
                <w:szCs w:val="21"/>
                <w:u w:val="none"/>
                <w:lang w:val="en-US" w:eastAsia="zh-CN" w:bidi="ar"/>
              </w:rPr>
              <w:t>所在单位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大中小一体化背景下铸牢中华民族共同体意识教育的实践路径</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司长胜、王超、顾光海、高雅</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新疆大学附属中学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三驱三融三转化</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大中小学思政一体化营地建设的实施路径研究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赵滨、柴瑞生、苏燕娥、谷晓兵、李晓琦、张慧</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阜康市教育局教研室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新时代中学思想政治课程</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双单</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育人模式构建与实践探索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龙云飞、李佳佳 、吴荣鲜 、孙玉霞、 柳葱秀 、付风霞</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克拉玛依市第一中学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三个传播</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启智润心：习语金句浸润小学思政课堂育人模式的探究与实践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袁梅、张丽梅、陈丽萍、武文香、李宁、吴晓丽</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霍城县清水河镇瞻德小学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和德</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润心，德育铸魂</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和美</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校园德育主题活动育人实践成果》</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乌苏市第四中学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乌苏市第四中学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三融五脉七力育人</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边疆民族地区中学铸牢中华民族共同体意识的实践探究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申政、王琴琴、魏文婷、叶强、施晗、姬元婕</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库车市第三中学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新疆民族地区小学五育融合学生评价体系的创新与实践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张战科、贾颖乐、果玲玲、马秀芹、马海燕、荣俊岭</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巴州博湖县第一小学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中华民族共同体意识在高中学科课堂教学德育渗透策略</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阿勒泰地区第二高级中学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阿勒泰地区第二高级中学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初中整本书阅读支架系统建构策略</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李爱荣、胥小华、高娟、赵琰、李杨</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哈密市第四中学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民族地区</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诵读浸润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语言素养提升工程</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基于</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我是朗读高手</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活动的六年探索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阿克苏地区新和县教育局</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阿克苏地区新和县教育局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初中整本书阅读</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五阶三维</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课程体系建构15年探索与实践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杜艳平、李云霞、 袁贤奉 、陈梦、 徐东艳 、张燕</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克拉玛依市独山子第三中学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二十四节气文化融入校本课程建设实践研究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高丽、蔡金芳、张银环、刘圆、孙婧、林波</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沙湾市第五小学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边疆铸魂：本土路径下中华优秀传统文化课程</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三阶四维融创</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阎秀华、田方、闫沛春、钱忠敬、祁素燕、张冰</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哈密市外国语学校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基于切实提升学生写作水平的</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微写作</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研究实践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李艳</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克州实验中学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三维联动育素养：基于</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诵、读、写</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的小学国家通用语言文字教育创新探索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新源县第二小学、新源县第一小学、新源县第三小学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新源县教育局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初中英语</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项目</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话题</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双轨教学实践</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基于文化传播真实情境的探究式学习</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陈雪英、苏咏、史云、高彦丽、叶明杰、闫丽</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博乐市第九中学、博乐市汉博中学、博乐市第二中学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拼插模型法在高中有机化学及结构化学教学中的实践创新</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赵静</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边疆县域高中</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三阶四翼五维</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信息技术课程体系开发实践研究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任黎星、权晓梅、刘斌、许静、党珂、王翠娥</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沙湾市第一中学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19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协同与整合</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3+3+3</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模式整体推进区域中小学科学教育的探索与实践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彭俊锋、刘成名、杨文慧、李磊、张娟、段晓飞</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水磨沟区教育研究室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科创星火：边疆地区科学教育普惠创新研究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陈雪英、靳娜、闫丽、雷优秀、吉丽、陶文碧、邢红芸、石慧娟</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博乐市第九中学、博乐市第二中学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课题引领</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课例浸润</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团队共生：高中数学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三环联动</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教研模式的建构与实践创新</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杜伟、罗凯、符强如、李春艳、任珍珍、杨艳清</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乌鲁木齐市教育研究中心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双减背景下初中数学分层作业设计的实践研究</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以核心素养为导向的差异化教学探索</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徐玉秀、李娟秀、刘向红、</w:t>
            </w:r>
            <w:r>
              <w:rPr>
                <w:rFonts w:hint="eastAsia" w:ascii="Times New Roman" w:hAnsi="Times New Roman" w:eastAsia="方正仿宋_GBK" w:cs="Times New Roman"/>
                <w:b w:val="0"/>
                <w:bCs w:val="0"/>
                <w:i w:val="0"/>
                <w:iCs w:val="0"/>
                <w:color w:val="000000"/>
                <w:kern w:val="0"/>
                <w:sz w:val="20"/>
                <w:szCs w:val="20"/>
                <w:u w:val="none"/>
                <w:lang w:val="en-US" w:eastAsia="zh-CN" w:bidi="ar"/>
              </w:rPr>
              <w:t>孙</w:t>
            </w:r>
            <w:r>
              <w:rPr>
                <w:rFonts w:hint="default" w:ascii="Times New Roman" w:hAnsi="Times New Roman" w:eastAsia="方正仿宋_GBK" w:cs="Times New Roman"/>
                <w:b w:val="0"/>
                <w:bCs w:val="0"/>
                <w:i w:val="0"/>
                <w:iCs w:val="0"/>
                <w:color w:val="000000"/>
                <w:kern w:val="0"/>
                <w:sz w:val="20"/>
                <w:szCs w:val="20"/>
                <w:u w:val="none"/>
                <w:lang w:val="en-US" w:eastAsia="zh-CN" w:bidi="ar"/>
              </w:rPr>
              <w:t>北辉、曹永生、徐富秀</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福海县初级中学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提升边疆民族地区义务教育阶段数学教育质量的导学课程教学实践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 xml:space="preserve">张连勇、张建伟、羊晗曦、何立姣、牛书云、窦艳 </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克拉玛依市教育研究所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以操育人</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活力绽放：啦啦操</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三位一体</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特色育人模式的十年深耕与实践创新</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郑琦宁、黄志、胡君凤、金璇、王璐</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克拉玛依市南湖小学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以球润心：乡村校园足球</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五育融合</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育人实践与创新</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刘建国、戚林静、李阳锋、苏海燕、魏琪、阿尔升·波拉提</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巩留县阿克吐别克镇中心小学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双减</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赋能</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体育筑基：边疆小学体教融合育人的创新实践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巴州和静县第一小学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巴州和静县第一小学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基于文化润疆视角下校地协同的农牧区师生书法素养提升实践研究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钟旭亮、姚喜梅、马维华、李燕、阿尔达克、王红</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乌鲁木齐县庙尔沟中学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智慧农耕</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五育融合</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科技赋能劳动教育新生态实践模式</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伊宁市第二十四小学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伊宁市教育局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29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在普通高中进行劳动教育的探索与实践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庄为民、张欣、盛春晖、王红芳、李莎、陈燕</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新疆实验中学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木垒耕耘</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劳动铸魂</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木垒县教育工作服务中心</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木垒县教育工作服务中心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特殊教育资源中心</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强联动</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深研究</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能输出</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双提升运行模式探索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马红梅、赵凤娟、李国梅、李媛媛、张晓慧、王蓉</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昌吉回族自治州特殊教育学校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南疆县域完全中学教师教育教学能力提升及专业成长的机制创新与实践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王仁正、赵磊、刘娟芝、罗凯、史龙龙、王文豫</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喀什地区教育局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以体系化办学为引擎，构建教师队伍高质量发展</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阿图什市第一小学</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阿图什市第一小学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雁阵模式下教师团队建设策略的研究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贾玉琴、郭沁、宋国栋、马丽丽</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阿克苏地区柯坪县柯坪湖州小学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幼小衔接</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学习环境创设的</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三维联动</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创新</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实践与成果</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郭爱娟、宋春华、吴婷、邵孟雪、张丽</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精河县第四幼儿园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生活浸润</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游戏启蒙</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文化铸魂</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幼儿品德教育的三维实践范式</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阿克苏市第四幼儿园</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阿克苏市第四幼儿园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浸润</w:t>
            </w:r>
            <w:r>
              <w:rPr>
                <w:rStyle w:val="12"/>
                <w:rFonts w:hint="default" w:ascii="Times New Roman" w:hAnsi="Times New Roman" w:eastAsia="宋体" w:cs="Times New Roman"/>
                <w:b w:val="0"/>
                <w:bCs w:val="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融创</w:t>
            </w:r>
            <w:r>
              <w:rPr>
                <w:rStyle w:val="12"/>
                <w:rFonts w:hint="default" w:ascii="Times New Roman" w:hAnsi="Times New Roman" w:eastAsia="宋体" w:cs="Times New Roman"/>
                <w:b w:val="0"/>
                <w:bCs w:val="0"/>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共生：民族地区幼儿园铸牢中华民族共同体意识的启蒙教育实践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于风琴、王丹丹、马雨婷、郭艳洁、苟晓敏、马媛</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吐鲁番市高昌区第一幼儿园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中班美术区域活动材料投放的</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宋体" w:cs="Times New Roman"/>
                <w:b w:val="0"/>
                <w:bCs w:val="0"/>
                <w:i w:val="0"/>
                <w:iCs w:val="0"/>
                <w:color w:val="000000"/>
                <w:kern w:val="0"/>
                <w:sz w:val="20"/>
                <w:szCs w:val="20"/>
                <w:u w:val="none"/>
                <w:lang w:val="en-US" w:eastAsia="zh-CN" w:bidi="ar"/>
              </w:rPr>
              <w:t>183</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策略：促进师幼协同发展的实践研究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李荣荣、陈微微、吕梅君、滕盼盼、刘晓婧、朱玛古丽·哈撇孜</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布尔津县杜来提乡中心幼儿园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39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强基·赋能·铸魂：基于学校校训的校本课程体系建设与实践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刘卫民、张聚成、张丽君、任娟、王秋兰、陈超</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乌鲁木齐市第八中学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点亮梦想，自主发展：</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三轮驱动、三元融合、三师聚力</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贯通式生涯教育育人模式探索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蔡玉兰、付传姝、图娅</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佐尔科、韩彬彬、王丰、张刚</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乌鲁木齐市第四中学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中华传统扇文化融入小学校本课程的跨学科教学实践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曹文彩、杨瑞、王琳琳、刘子墁、朱宗芳、杨泽佳</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塔城市第六小学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库尔勒市梨香小学</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礼香</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课程体系之</w:t>
            </w:r>
            <w:r>
              <w:rPr>
                <w:rFonts w:hint="eastAsia" w:ascii="Times New Roman" w:hAnsi="Times New Roman" w:eastAsia="方正仿宋_GBK" w:cs="Times New Roman"/>
                <w:b w:val="0"/>
                <w:bCs w:val="0"/>
                <w:i w:val="0"/>
                <w:iCs w:val="0"/>
                <w:color w:val="000000"/>
                <w:kern w:val="0"/>
                <w:sz w:val="20"/>
                <w:szCs w:val="20"/>
                <w:u w:val="none"/>
                <w:lang w:val="en-US" w:eastAsia="zh-CN" w:bidi="ar"/>
              </w:rPr>
              <w:t>铸牢</w:t>
            </w:r>
            <w:r>
              <w:rPr>
                <w:rFonts w:hint="default" w:ascii="Times New Roman" w:hAnsi="Times New Roman" w:eastAsia="方正仿宋_GBK" w:cs="Times New Roman"/>
                <w:b w:val="0"/>
                <w:bCs w:val="0"/>
                <w:i w:val="0"/>
                <w:iCs w:val="0"/>
                <w:color w:val="000000"/>
                <w:kern w:val="0"/>
                <w:sz w:val="20"/>
                <w:szCs w:val="20"/>
                <w:u w:val="none"/>
                <w:lang w:val="en-US" w:eastAsia="zh-CN" w:bidi="ar"/>
              </w:rPr>
              <w:t>中华民族共同</w:t>
            </w:r>
            <w:r>
              <w:rPr>
                <w:rFonts w:hint="eastAsia" w:ascii="Times New Roman" w:hAnsi="Times New Roman" w:eastAsia="方正仿宋_GBK" w:cs="Times New Roman"/>
                <w:b w:val="0"/>
                <w:bCs w:val="0"/>
                <w:i w:val="0"/>
                <w:iCs w:val="0"/>
                <w:color w:val="000000"/>
                <w:kern w:val="0"/>
                <w:sz w:val="20"/>
                <w:szCs w:val="20"/>
                <w:u w:val="none"/>
                <w:lang w:val="en-US" w:eastAsia="zh-CN" w:bidi="ar"/>
              </w:rPr>
              <w:t>体</w:t>
            </w:r>
            <w:r>
              <w:rPr>
                <w:rFonts w:hint="default" w:ascii="Times New Roman" w:hAnsi="Times New Roman" w:eastAsia="方正仿宋_GBK" w:cs="Times New Roman"/>
                <w:b w:val="0"/>
                <w:bCs w:val="0"/>
                <w:i w:val="0"/>
                <w:iCs w:val="0"/>
                <w:color w:val="000000"/>
                <w:kern w:val="0"/>
                <w:sz w:val="20"/>
                <w:szCs w:val="20"/>
                <w:u w:val="none"/>
                <w:lang w:val="en-US" w:eastAsia="zh-CN" w:bidi="ar"/>
              </w:rPr>
              <w:t>意识校本课程开发与实施</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刘敏、李君、邓春霞、闫文婷、李晶晶、张永婷</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巴州库尔勒市梨香小学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高中学业生涯规划</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五导</w:t>
            </w:r>
            <w:r>
              <w:rPr>
                <w:rFonts w:hint="eastAsia" w:ascii="Times New Roman" w:hAnsi="Times New Roman" w:eastAsia="方正仿宋_GBK"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贯通育人体系构建及实践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郭浪涛、张伟、 杨自良、 白杨、 王素祯 、张婷</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克拉玛依市南湖中学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学科筑基</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社团育人</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双轨体系下的学生特长精准培养实践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胡媛梅、李丽君（援疆）、田艳、高敏、秦一峰、仇荣飞</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吐鲁番市第六小学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引领与共生：综合实践活动教师学习共同体发展模式的区域探索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陈伟、赵国萍、张慧丹、古里孜拉、吴沛颖</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乌鲁木齐市教育研究中心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一核两翼三维</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模式提升南疆农村学校国家通用语言文字教学质量的实践探索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付会财、张真真、罗凯、刘娟芝、李娜、马银花</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喀什市第七中学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边疆地区</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三主五环</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多彩高效课堂教学改革实践与探索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李磊、张金桂、杨文丽、赵华敏、刘力虎、张涛</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阿拉山口市中学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从模式到要素：突破</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学科实践</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的</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方正仿宋_GBK" w:cs="Times New Roman"/>
                <w:b w:val="0"/>
                <w:bCs w:val="0"/>
                <w:i w:val="0"/>
                <w:iCs w:val="0"/>
                <w:color w:val="000000"/>
                <w:kern w:val="0"/>
                <w:sz w:val="20"/>
                <w:szCs w:val="20"/>
                <w:u w:val="none"/>
                <w:lang w:val="en-US" w:eastAsia="zh-CN" w:bidi="ar"/>
              </w:rPr>
              <w:t>十五年探索</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李鼎华、于倩、张谦、李双义、白浪、祁芳</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哈密市第十四中学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49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执行</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理解</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创生：从课程实施取向应变到课堂范式改革的</w:t>
            </w:r>
            <w:r>
              <w:rPr>
                <w:rFonts w:hint="default" w:ascii="Times New Roman" w:hAnsi="Times New Roman" w:eastAsia="宋体" w:cs="Times New Roman"/>
                <w:b w:val="0"/>
                <w:bCs w:val="0"/>
                <w:i w:val="0"/>
                <w:iCs w:val="0"/>
                <w:color w:val="000000"/>
                <w:kern w:val="0"/>
                <w:sz w:val="20"/>
                <w:szCs w:val="20"/>
                <w:u w:val="none"/>
                <w:lang w:val="en-US" w:eastAsia="zh-CN" w:bidi="ar"/>
              </w:rPr>
              <w:t>7</w:t>
            </w:r>
            <w:r>
              <w:rPr>
                <w:rFonts w:hint="default" w:ascii="Times New Roman" w:hAnsi="Times New Roman" w:eastAsia="方正仿宋_GBK" w:cs="Times New Roman"/>
                <w:b w:val="0"/>
                <w:bCs w:val="0"/>
                <w:i w:val="0"/>
                <w:iCs w:val="0"/>
                <w:color w:val="000000"/>
                <w:kern w:val="0"/>
                <w:sz w:val="20"/>
                <w:szCs w:val="20"/>
                <w:u w:val="none"/>
                <w:lang w:val="en-US" w:eastAsia="zh-CN" w:bidi="ar"/>
              </w:rPr>
              <w:t>年探索</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克拉玛依市白碱滩区教育局教研室</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克拉玛依市白碱滩区教育局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五环课堂</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教学模式</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巴州石油第一中学生本教育的探索与实践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殷景录、文晓芹、王艳梅、顾云燕、辛静明</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巴州石油第一中学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51</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小学数学十一步三环学习法</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李宏溥、黄时军、马生富、何海文、汪朋飞、王波</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阿克陶实验小学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52</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智慧教育平台赋能基础教育高质量发展的创新路径与实践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伊犁州电化教育馆</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伊犁哈萨克自治州教育局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53</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新课程背景下初中物理实验教学评价体系的研究</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郭鹏玲、顾习坤、王丽萍、黄雯雯、薛培培、刘翠清</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巴里坤县山南开发区火石泉 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54</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指向科学教育的初中化学</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主题式</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实验探索与实践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李林杰</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和田市第五中学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55</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人工智能赋能新疆国家通用语言文字教学提质增效的研究与实践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权丽彦、杨翔、郭昱彤、卢国栋、付灵芝、孜拉兰·依力哈木</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新疆维吾尔自治区教育技术与资源发展中心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56</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薄弱地区书记校长课改突围：从理念落地到课堂转型的实践跃迁</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陈炜炜</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和田市第九中学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57</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差异教育育人体系构建：学本课堂、</w:t>
            </w:r>
            <w:r>
              <w:rPr>
                <w:rFonts w:hint="eastAsia" w:ascii="Times New Roman" w:hAnsi="Times New Roman" w:eastAsia="方正仿宋_GBK" w:cs="Times New Roman"/>
                <w:b w:val="0"/>
                <w:bCs w:val="0"/>
                <w:i w:val="0"/>
                <w:iCs w:val="0"/>
                <w:color w:val="000000"/>
                <w:kern w:val="0"/>
                <w:sz w:val="20"/>
                <w:szCs w:val="20"/>
                <w:u w:val="none"/>
                <w:lang w:val="en-US" w:eastAsia="zh-CN" w:bidi="ar"/>
              </w:rPr>
              <w:t>差</w:t>
            </w:r>
            <w:r>
              <w:rPr>
                <w:rFonts w:hint="default" w:ascii="Times New Roman" w:hAnsi="Times New Roman" w:eastAsia="方正仿宋_GBK" w:cs="Times New Roman"/>
                <w:b w:val="0"/>
                <w:bCs w:val="0"/>
                <w:i w:val="0"/>
                <w:iCs w:val="0"/>
                <w:color w:val="000000"/>
                <w:kern w:val="0"/>
                <w:sz w:val="20"/>
                <w:szCs w:val="20"/>
                <w:u w:val="none"/>
                <w:lang w:val="en-US" w:eastAsia="zh-CN" w:bidi="ar"/>
              </w:rPr>
              <w:t>异评价与家校社协同育人的探索与实践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于宏立、许海燕、魏相清、左志广、李兰英</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喀什第二中学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58</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有形</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有感</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有效：边疆地区初中校重大主题教育的</w:t>
            </w:r>
            <w:r>
              <w:rPr>
                <w:rFonts w:hint="default" w:ascii="Times New Roman" w:hAnsi="Times New Roman" w:eastAsia="宋体" w:cs="Times New Roman"/>
                <w:b w:val="0"/>
                <w:bCs w:val="0"/>
                <w:i w:val="0"/>
                <w:iCs w:val="0"/>
                <w:color w:val="000000"/>
                <w:kern w:val="0"/>
                <w:sz w:val="20"/>
                <w:szCs w:val="20"/>
                <w:u w:val="none"/>
                <w:lang w:val="en-US" w:eastAsia="zh-CN" w:bidi="ar"/>
              </w:rPr>
              <w:t>10</w:t>
            </w:r>
            <w:r>
              <w:rPr>
                <w:rFonts w:hint="default" w:ascii="Times New Roman" w:hAnsi="Times New Roman" w:eastAsia="方正仿宋_GBK" w:cs="Times New Roman"/>
                <w:b w:val="0"/>
                <w:bCs w:val="0"/>
                <w:i w:val="0"/>
                <w:iCs w:val="0"/>
                <w:color w:val="000000"/>
                <w:kern w:val="0"/>
                <w:sz w:val="20"/>
                <w:szCs w:val="20"/>
                <w:u w:val="none"/>
                <w:lang w:val="en-US" w:eastAsia="zh-CN" w:bidi="ar"/>
              </w:rPr>
              <w:t>年实践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赵晓忠、朱张虎、李燕菊、魏笑、蔡淑君、高尚华</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伊宁市第二十三中学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59</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城乡一体化集团教研共同体</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的构建与实践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潘庆昕、张红梅、何莉、林海燕、徐晓香、周雪婷</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玛纳斯县教育工作服务中心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3" w:hRule="atLeast"/>
        </w:trPr>
        <w:tc>
          <w:tcPr>
            <w:tcW w:w="8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60</w:t>
            </w:r>
          </w:p>
        </w:tc>
        <w:tc>
          <w:tcPr>
            <w:tcW w:w="56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科技</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劳动教育：高中通用技术</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一体两翼</w:t>
            </w:r>
            <w:r>
              <w:rPr>
                <w:rFonts w:hint="eastAsia" w:ascii="Times New Roman" w:hAnsi="Times New Roman" w:eastAsia="宋体" w:cs="Times New Roman"/>
                <w:b w:val="0"/>
                <w:bCs w:val="0"/>
                <w:i w:val="0"/>
                <w:iCs w:val="0"/>
                <w:color w:val="000000"/>
                <w:kern w:val="0"/>
                <w:sz w:val="20"/>
                <w:szCs w:val="20"/>
                <w:u w:val="none"/>
                <w:lang w:val="en-US" w:eastAsia="zh-CN" w:bidi="ar"/>
              </w:rPr>
              <w:t>”</w:t>
            </w:r>
            <w:r>
              <w:rPr>
                <w:rFonts w:hint="default" w:ascii="Times New Roman" w:hAnsi="Times New Roman" w:eastAsia="方正仿宋_GBK" w:cs="Times New Roman"/>
                <w:b w:val="0"/>
                <w:bCs w:val="0"/>
                <w:i w:val="0"/>
                <w:iCs w:val="0"/>
                <w:color w:val="000000"/>
                <w:kern w:val="0"/>
                <w:sz w:val="20"/>
                <w:szCs w:val="20"/>
                <w:u w:val="none"/>
                <w:lang w:val="en-US" w:eastAsia="zh-CN" w:bidi="ar"/>
              </w:rPr>
              <w:t>教学体系的创新实践</w:t>
            </w:r>
          </w:p>
        </w:tc>
        <w:tc>
          <w:tcPr>
            <w:tcW w:w="45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方正仿宋_GBK"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何兰珍、王能靠、李江南、马小明、吐尔逊·麦麦提、宋鸿君</w:t>
            </w:r>
          </w:p>
        </w:tc>
        <w:tc>
          <w:tcPr>
            <w:tcW w:w="30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方正仿宋_GBK" w:cs="Times New Roman"/>
                <w:b w:val="0"/>
                <w:bCs w:val="0"/>
                <w:i w:val="0"/>
                <w:iCs w:val="0"/>
                <w:color w:val="000000"/>
                <w:kern w:val="0"/>
                <w:sz w:val="20"/>
                <w:szCs w:val="20"/>
                <w:u w:val="none"/>
                <w:lang w:val="en-US" w:eastAsia="zh-CN" w:bidi="ar"/>
              </w:rPr>
              <w:t>阿克苏市高级中学</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方正书宋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20EA1"/>
    <w:rsid w:val="18020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next w:val="4"/>
    <w:qFormat/>
    <w:uiPriority w:val="0"/>
    <w:pPr>
      <w:widowControl w:val="0"/>
      <w:suppressAutoHyphens/>
      <w:bidi w:val="0"/>
      <w:spacing w:before="0" w:after="0" w:afterLines="0" w:line="276" w:lineRule="auto"/>
      <w:ind w:firstLine="200" w:firstLineChars="200"/>
      <w:jc w:val="both"/>
    </w:pPr>
    <w:rPr>
      <w:rFonts w:ascii="Calibri" w:hAnsi="Calibri" w:eastAsia="宋体" w:cs="Times New Roman"/>
      <w:color w:val="auto"/>
      <w:kern w:val="2"/>
      <w:sz w:val="21"/>
      <w:szCs w:val="24"/>
      <w:lang w:val="en-US" w:eastAsia="zh-CN" w:bidi="ar-SA"/>
    </w:rPr>
  </w:style>
  <w:style w:type="paragraph" w:styleId="3">
    <w:name w:val="Body Text"/>
    <w:basedOn w:val="1"/>
    <w:next w:val="1"/>
    <w:uiPriority w:val="0"/>
    <w:pPr>
      <w:widowControl w:val="0"/>
      <w:suppressAutoHyphens/>
      <w:bidi w:val="0"/>
      <w:spacing w:before="0" w:after="140" w:line="276" w:lineRule="auto"/>
      <w:jc w:val="both"/>
    </w:pPr>
    <w:rPr>
      <w:rFonts w:ascii="Calibri" w:hAnsi="Calibri" w:eastAsia="宋体" w:cs="Times New Roman"/>
      <w:color w:val="auto"/>
      <w:kern w:val="2"/>
      <w:sz w:val="21"/>
      <w:szCs w:val="24"/>
      <w:lang w:val="en-US" w:eastAsia="zh-CN" w:bidi="ar-SA"/>
    </w:rPr>
  </w:style>
  <w:style w:type="paragraph" w:styleId="4">
    <w:name w:val="index 6"/>
    <w:next w:val="1"/>
    <w:qFormat/>
    <w:uiPriority w:val="0"/>
    <w:pPr>
      <w:widowControl w:val="0"/>
      <w:ind w:firstLine="840"/>
      <w:jc w:val="both"/>
    </w:pPr>
    <w:rPr>
      <w:rFonts w:ascii="Calibri" w:hAnsi="Calibri" w:eastAsia="宋体" w:cs="Arial"/>
      <w:kern w:val="2"/>
      <w:sz w:val="21"/>
      <w:szCs w:val="24"/>
      <w:lang w:val="en-US" w:eastAsia="zh-CN" w:bidi="ar-SA"/>
    </w:rPr>
  </w:style>
  <w:style w:type="paragraph" w:styleId="5">
    <w:name w:val="footer"/>
    <w:basedOn w:val="1"/>
    <w:uiPriority w:val="0"/>
    <w:pPr>
      <w:tabs>
        <w:tab w:val="center" w:pos="4153"/>
        <w:tab w:val="right" w:pos="8306"/>
      </w:tabs>
      <w:snapToGrid w:val="0"/>
      <w:jc w:val="left"/>
    </w:pPr>
    <w:rPr>
      <w:sz w:val="18"/>
    </w:rPr>
  </w:style>
  <w:style w:type="character" w:customStyle="1" w:styleId="8">
    <w:name w:val="font51"/>
    <w:uiPriority w:val="0"/>
    <w:rPr>
      <w:rFonts w:hint="default" w:ascii="Times New Roman" w:hAnsi="Times New Roman" w:cs="Times New Roman"/>
      <w:color w:val="000000"/>
      <w:sz w:val="20"/>
      <w:szCs w:val="20"/>
      <w:u w:val="none"/>
    </w:rPr>
  </w:style>
  <w:style w:type="character" w:customStyle="1" w:styleId="9">
    <w:name w:val="font71"/>
    <w:uiPriority w:val="0"/>
    <w:rPr>
      <w:rFonts w:hint="eastAsia" w:ascii="方正仿宋_GBK" w:hAnsi="方正仿宋_GBK" w:eastAsia="方正仿宋_GBK" w:cs="方正仿宋_GBK"/>
      <w:color w:val="000000"/>
      <w:sz w:val="20"/>
      <w:szCs w:val="20"/>
      <w:u w:val="none"/>
    </w:rPr>
  </w:style>
  <w:style w:type="character" w:customStyle="1" w:styleId="10">
    <w:name w:val="font101"/>
    <w:qFormat/>
    <w:uiPriority w:val="0"/>
    <w:rPr>
      <w:rFonts w:ascii="方正书宋_GBK" w:hAnsi="方正书宋_GBK" w:eastAsia="方正书宋_GBK" w:cs="方正书宋_GBK"/>
      <w:color w:val="000000"/>
      <w:sz w:val="20"/>
      <w:szCs w:val="20"/>
      <w:u w:val="none"/>
    </w:rPr>
  </w:style>
  <w:style w:type="character" w:customStyle="1" w:styleId="11">
    <w:name w:val="font112"/>
    <w:qFormat/>
    <w:uiPriority w:val="0"/>
    <w:rPr>
      <w:rFonts w:hint="default" w:ascii="Times New Roman" w:hAnsi="Times New Roman" w:cs="Times New Roman"/>
      <w:color w:val="000000"/>
      <w:sz w:val="20"/>
      <w:szCs w:val="20"/>
      <w:u w:val="none"/>
    </w:rPr>
  </w:style>
  <w:style w:type="character" w:customStyle="1" w:styleId="12">
    <w:name w:val="font121"/>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2026-02-03T02:00:00Z</dcterms:created>
  <dc:creator>admin</dc:creator>
  <cp:lastModifiedBy>admin</cp:lastModifiedBy>
  <dcterms:modified xsi:type="dcterms:W3CDTF">2026-02-03T02:02:34Z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